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98BD" w14:textId="54E8B1C4" w:rsidR="007F5822" w:rsidRDefault="00EC0D55" w:rsidP="00E44F70">
      <w:pPr>
        <w:spacing w:line="560" w:lineRule="exact"/>
        <w:rPr>
          <w:szCs w:val="32"/>
        </w:rPr>
      </w:pPr>
      <w:r w:rsidRPr="00E44F70">
        <w:rPr>
          <w:rFonts w:ascii="黑体" w:eastAsia="黑体" w:hAnsi="黑体" w:cs="黑体" w:hint="eastAsia"/>
          <w:szCs w:val="32"/>
        </w:rPr>
        <w:t>附件</w:t>
      </w:r>
      <w:r w:rsidR="00094517">
        <w:rPr>
          <w:szCs w:val="32"/>
        </w:rPr>
        <w:t>3</w:t>
      </w:r>
    </w:p>
    <w:p w14:paraId="159B98BE" w14:textId="77777777" w:rsidR="007F5822" w:rsidRDefault="007F5822" w:rsidP="00E44F70">
      <w:pPr>
        <w:spacing w:line="560" w:lineRule="exact"/>
        <w:rPr>
          <w:szCs w:val="32"/>
        </w:rPr>
      </w:pPr>
    </w:p>
    <w:p w14:paraId="159B98BF" w14:textId="3AABEA6E"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sidR="00110694">
        <w:rPr>
          <w:rFonts w:eastAsia="方正小标宋_GBK" w:hint="eastAsia"/>
          <w:sz w:val="44"/>
          <w:szCs w:val="36"/>
        </w:rPr>
        <w:t>202</w:t>
      </w:r>
      <w:r w:rsidR="00110694">
        <w:rPr>
          <w:rFonts w:eastAsia="方正小标宋_GBK"/>
          <w:sz w:val="44"/>
          <w:szCs w:val="36"/>
        </w:rPr>
        <w:t>3</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w:t>
      </w:r>
      <w:proofErr w:type="gramStart"/>
      <w:r>
        <w:rPr>
          <w:rFonts w:hint="eastAsia"/>
          <w:szCs w:val="32"/>
        </w:rPr>
        <w:t>福农卡申请人</w:t>
      </w:r>
      <w:proofErr w:type="gramEnd"/>
      <w:r>
        <w:rPr>
          <w:szCs w:val="32"/>
        </w:rPr>
        <w:t>/</w:t>
      </w:r>
      <w:r>
        <w:rPr>
          <w:rFonts w:hint="eastAsia"/>
          <w:szCs w:val="32"/>
        </w:rPr>
        <w:t>持卡人（以下简称客户）与浙江农商银行系统（含辖内所有农商银行、农信联社）发卡机构（以下简称发卡机构）就领用丰收信用卡</w:t>
      </w:r>
      <w:proofErr w:type="gramStart"/>
      <w:r>
        <w:rPr>
          <w:rFonts w:hint="eastAsia"/>
          <w:szCs w:val="32"/>
        </w:rPr>
        <w:t>福农卡的</w:t>
      </w:r>
      <w:proofErr w:type="gramEnd"/>
      <w:r>
        <w:rPr>
          <w:rFonts w:hint="eastAsia"/>
          <w:szCs w:val="32"/>
        </w:rPr>
        <w:t>相关事宜达成共识，并签订合约如下：</w:t>
      </w:r>
    </w:p>
    <w:p w14:paraId="159B98C2"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w:t>
      </w:r>
      <w:proofErr w:type="gramStart"/>
      <w:r>
        <w:rPr>
          <w:rFonts w:hint="eastAsia"/>
          <w:szCs w:val="32"/>
        </w:rPr>
        <w:t>联品牌</w:t>
      </w:r>
      <w:proofErr w:type="gramEnd"/>
      <w:r>
        <w:rPr>
          <w:rFonts w:hint="eastAsia"/>
          <w:szCs w:val="32"/>
        </w:rPr>
        <w:t>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pPr>
        <w:spacing w:line="560" w:lineRule="exact"/>
        <w:ind w:firstLineChars="200" w:firstLine="640"/>
        <w:rPr>
          <w:szCs w:val="32"/>
        </w:rPr>
      </w:pPr>
      <w:proofErr w:type="gramStart"/>
      <w:r>
        <w:rPr>
          <w:rFonts w:hint="eastAsia"/>
          <w:szCs w:val="32"/>
        </w:rPr>
        <w:t>福农卡使用</w:t>
      </w:r>
      <w:proofErr w:type="gramEnd"/>
      <w:r>
        <w:rPr>
          <w:rFonts w:hint="eastAsia"/>
          <w:szCs w:val="32"/>
        </w:rPr>
        <w:t>福农卡专用账户并只能申请卡等级为金卡、白金卡的主卡，即一卡</w:t>
      </w:r>
      <w:proofErr w:type="gramStart"/>
      <w:r>
        <w:rPr>
          <w:rFonts w:hint="eastAsia"/>
          <w:szCs w:val="32"/>
        </w:rPr>
        <w:t>一</w:t>
      </w:r>
      <w:proofErr w:type="gramEnd"/>
      <w:r>
        <w:rPr>
          <w:rFonts w:hint="eastAsia"/>
          <w:szCs w:val="32"/>
        </w:rPr>
        <w:t>账户。</w:t>
      </w:r>
    </w:p>
    <w:p w14:paraId="159B98C5" w14:textId="77777777"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14:paraId="159B98C7" w14:textId="77777777"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w:t>
      </w:r>
      <w:proofErr w:type="gramStart"/>
      <w:r>
        <w:rPr>
          <w:rFonts w:hint="eastAsia"/>
          <w:bCs/>
          <w:szCs w:val="32"/>
        </w:rPr>
        <w:t>还方式</w:t>
      </w:r>
      <w:proofErr w:type="gramEnd"/>
      <w:r>
        <w:rPr>
          <w:rFonts w:hint="eastAsia"/>
          <w:bCs/>
          <w:szCs w:val="32"/>
        </w:rPr>
        <w:t>循环使用。</w:t>
      </w:r>
    </w:p>
    <w:p w14:paraId="159B98CB" w14:textId="77777777"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w:t>
      </w:r>
      <w:proofErr w:type="gramStart"/>
      <w:r>
        <w:rPr>
          <w:rFonts w:hint="eastAsia"/>
          <w:bCs/>
          <w:szCs w:val="32"/>
        </w:rPr>
        <w:t>至客户</w:t>
      </w:r>
      <w:proofErr w:type="gramEnd"/>
      <w:r>
        <w:rPr>
          <w:rFonts w:hint="eastAsia"/>
          <w:bCs/>
          <w:szCs w:val="32"/>
        </w:rPr>
        <w:t>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w:t>
      </w:r>
      <w:proofErr w:type="gramStart"/>
      <w:r>
        <w:rPr>
          <w:rFonts w:hint="eastAsia"/>
          <w:szCs w:val="32"/>
        </w:rPr>
        <w:t>溢</w:t>
      </w:r>
      <w:proofErr w:type="gramEnd"/>
      <w:r>
        <w:rPr>
          <w:rFonts w:hint="eastAsia"/>
          <w:szCs w:val="32"/>
        </w:rPr>
        <w:t>缴款消费、支取现金或转账。</w:t>
      </w:r>
    </w:p>
    <w:p w14:paraId="159B98CE" w14:textId="77777777"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pPr>
        <w:widowControl/>
        <w:spacing w:line="560" w:lineRule="exact"/>
        <w:ind w:firstLineChars="200" w:firstLine="643"/>
        <w:rPr>
          <w:szCs w:val="32"/>
        </w:rPr>
      </w:pPr>
      <w:r>
        <w:rPr>
          <w:rFonts w:hint="eastAsia"/>
          <w:b/>
          <w:szCs w:val="32"/>
        </w:rPr>
        <w:t>客户在境外通过银</w:t>
      </w:r>
      <w:proofErr w:type="gramStart"/>
      <w:r>
        <w:rPr>
          <w:rFonts w:hint="eastAsia"/>
          <w:b/>
          <w:szCs w:val="32"/>
        </w:rPr>
        <w:t>联网络</w:t>
      </w:r>
      <w:proofErr w:type="gramEnd"/>
      <w:r>
        <w:rPr>
          <w:rFonts w:hint="eastAsia"/>
          <w:b/>
          <w:szCs w:val="32"/>
        </w:rPr>
        <w:t>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w:t>
      </w:r>
      <w:r>
        <w:rPr>
          <w:rFonts w:hint="eastAsia"/>
          <w:b/>
          <w:szCs w:val="32"/>
        </w:rPr>
        <w:lastRenderedPageBreak/>
        <w:t>过发卡机构营业网点、电话银行渠道选择关闭“小额免密免签”功能。</w:t>
      </w:r>
    </w:p>
    <w:p w14:paraId="159B98D2" w14:textId="77777777"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14:paraId="159B98D6"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w:t>
      </w:r>
      <w:proofErr w:type="gramStart"/>
      <w:r>
        <w:rPr>
          <w:rFonts w:hint="eastAsia"/>
          <w:b/>
          <w:bCs/>
          <w:szCs w:val="32"/>
        </w:rPr>
        <w:t>其它第三</w:t>
      </w:r>
      <w:proofErr w:type="gramEnd"/>
      <w:r>
        <w:rPr>
          <w:rFonts w:hint="eastAsia"/>
          <w:b/>
          <w:bCs/>
          <w:szCs w:val="32"/>
        </w:rPr>
        <w:t>方的交易纠纷应自行解决，发卡机构不负任何责任，客户不得以此</w:t>
      </w:r>
      <w:proofErr w:type="gramStart"/>
      <w:r>
        <w:rPr>
          <w:rFonts w:hint="eastAsia"/>
          <w:b/>
          <w:bCs/>
          <w:szCs w:val="32"/>
        </w:rPr>
        <w:t>拒偿因使用</w:t>
      </w:r>
      <w:proofErr w:type="gramEnd"/>
      <w:r>
        <w:rPr>
          <w:rFonts w:hint="eastAsia"/>
          <w:b/>
          <w:bCs/>
          <w:szCs w:val="32"/>
        </w:rPr>
        <w:t>福农卡交易所产生的债务，客户也不得以退还使用福农卡交易取得的货物等方式向发卡机构索取退款。</w:t>
      </w:r>
    </w:p>
    <w:p w14:paraId="159B98D7"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14:paraId="159B98DA" w14:textId="77777777"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w:t>
      </w:r>
      <w:proofErr w:type="gramStart"/>
      <w:r>
        <w:rPr>
          <w:rFonts w:hint="eastAsia"/>
          <w:b/>
          <w:bCs/>
          <w:szCs w:val="32"/>
        </w:rPr>
        <w:t>转借卡</w:t>
      </w:r>
      <w:proofErr w:type="gramEnd"/>
      <w:r>
        <w:rPr>
          <w:rFonts w:hint="eastAsia"/>
          <w:b/>
          <w:bCs/>
          <w:szCs w:val="32"/>
        </w:rPr>
        <w:t>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w:t>
      </w:r>
      <w:proofErr w:type="gramStart"/>
      <w:r>
        <w:rPr>
          <w:rFonts w:hint="eastAsia"/>
          <w:b/>
          <w:bCs/>
          <w:szCs w:val="32"/>
        </w:rPr>
        <w:t>卡行为</w:t>
      </w:r>
      <w:proofErr w:type="gramEnd"/>
      <w:r>
        <w:rPr>
          <w:rFonts w:hint="eastAsia"/>
          <w:b/>
          <w:bCs/>
          <w:szCs w:val="32"/>
        </w:rPr>
        <w:t>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w:t>
      </w:r>
      <w:proofErr w:type="gramStart"/>
      <w:r>
        <w:rPr>
          <w:rFonts w:hint="eastAsia"/>
          <w:b/>
          <w:bCs/>
          <w:szCs w:val="32"/>
        </w:rPr>
        <w:t>未偿</w:t>
      </w:r>
      <w:proofErr w:type="gramEnd"/>
      <w:r>
        <w:rPr>
          <w:rFonts w:hint="eastAsia"/>
          <w:b/>
          <w:bCs/>
          <w:szCs w:val="32"/>
        </w:rPr>
        <w:t>债务均视为到期并须一次性清偿。发卡机构采取以上措施后有权决定是否通知客户。</w:t>
      </w:r>
    </w:p>
    <w:p w14:paraId="159B98DB" w14:textId="77777777"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pPr>
        <w:spacing w:line="560" w:lineRule="exact"/>
        <w:ind w:firstLineChars="200" w:firstLine="640"/>
        <w:rPr>
          <w:szCs w:val="32"/>
        </w:rPr>
      </w:pPr>
      <w:r>
        <w:rPr>
          <w:szCs w:val="32"/>
        </w:rPr>
        <w:t>2.</w:t>
      </w:r>
      <w:r>
        <w:rPr>
          <w:rFonts w:hint="eastAsia"/>
          <w:szCs w:val="32"/>
        </w:rPr>
        <w:t>客户有权向发卡机构索取对账单，自</w:t>
      </w:r>
      <w:proofErr w:type="gramStart"/>
      <w:r>
        <w:rPr>
          <w:rFonts w:hint="eastAsia"/>
          <w:szCs w:val="32"/>
        </w:rPr>
        <w:t>索取日</w:t>
      </w:r>
      <w:proofErr w:type="gramEnd"/>
      <w:r>
        <w:rPr>
          <w:rFonts w:hint="eastAsia"/>
          <w:szCs w:val="32"/>
        </w:rPr>
        <w:t>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w:t>
      </w:r>
      <w:proofErr w:type="gramStart"/>
      <w:r>
        <w:rPr>
          <w:rFonts w:hint="eastAsia"/>
          <w:b/>
          <w:bCs/>
          <w:szCs w:val="32"/>
        </w:rPr>
        <w:t>一次贷</w:t>
      </w:r>
      <w:proofErr w:type="gramEnd"/>
      <w:r>
        <w:rPr>
          <w:rFonts w:hint="eastAsia"/>
          <w:b/>
          <w:bCs/>
          <w:szCs w:val="32"/>
        </w:rPr>
        <w:t>款利息，本金到期偿付。福农卡</w:t>
      </w:r>
      <w:proofErr w:type="gramStart"/>
      <w:r>
        <w:rPr>
          <w:rFonts w:hint="eastAsia"/>
          <w:b/>
          <w:bCs/>
          <w:szCs w:val="32"/>
        </w:rPr>
        <w:t>贷款未跨账单</w:t>
      </w:r>
      <w:proofErr w:type="gramEnd"/>
      <w:r>
        <w:rPr>
          <w:rFonts w:hint="eastAsia"/>
          <w:b/>
          <w:bCs/>
          <w:szCs w:val="32"/>
        </w:rPr>
        <w:t>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77777777"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Pr>
          <w:rFonts w:hint="eastAsia"/>
          <w:b/>
          <w:bCs/>
          <w:szCs w:val="32"/>
        </w:rPr>
        <w:t>元的除外）不享受免息还款期待遇。</w:t>
      </w:r>
    </w:p>
    <w:p w14:paraId="159B98E6" w14:textId="77777777"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w:t>
      </w:r>
      <w:proofErr w:type="gramStart"/>
      <w:r>
        <w:rPr>
          <w:rFonts w:hint="eastAsia"/>
          <w:b/>
          <w:bCs/>
          <w:szCs w:val="32"/>
        </w:rPr>
        <w:t>未偿</w:t>
      </w:r>
      <w:proofErr w:type="gramEnd"/>
      <w:r>
        <w:rPr>
          <w:rFonts w:hint="eastAsia"/>
          <w:b/>
          <w:bCs/>
          <w:szCs w:val="32"/>
        </w:rPr>
        <w:t>还部分按透支利率自银行记账日持续计息。</w:t>
      </w:r>
    </w:p>
    <w:p w14:paraId="159B98E7" w14:textId="77777777"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w:t>
      </w:r>
      <w:proofErr w:type="gramStart"/>
      <w:r>
        <w:rPr>
          <w:rFonts w:hint="eastAsia"/>
          <w:b/>
          <w:bCs/>
          <w:szCs w:val="32"/>
        </w:rPr>
        <w:t>未偿</w:t>
      </w:r>
      <w:proofErr w:type="gramEnd"/>
      <w:r>
        <w:rPr>
          <w:rFonts w:hint="eastAsia"/>
          <w:b/>
          <w:bCs/>
          <w:szCs w:val="32"/>
        </w:rPr>
        <w:t>还部分免息。</w:t>
      </w:r>
    </w:p>
    <w:p w14:paraId="159B98E8" w14:textId="77777777"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w:t>
      </w:r>
      <w:proofErr w:type="gramStart"/>
      <w:r>
        <w:rPr>
          <w:rFonts w:hint="eastAsia"/>
          <w:b/>
          <w:bCs/>
          <w:szCs w:val="32"/>
        </w:rPr>
        <w:t>溢</w:t>
      </w:r>
      <w:proofErr w:type="gramEnd"/>
      <w:r>
        <w:rPr>
          <w:rFonts w:hint="eastAsia"/>
          <w:b/>
          <w:bCs/>
          <w:szCs w:val="32"/>
        </w:rPr>
        <w:t>缴款使用的款项不享受免息还款期待遇，发卡机构将从银行记账日起计收透支款项的利息至该笔款项获得清偿时止。</w:t>
      </w:r>
    </w:p>
    <w:p w14:paraId="159B98EB" w14:textId="77777777"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，受大小月天数不同及发卡机构还款情况等不同因素的影响，实际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14:paraId="159B98EC" w14:textId="77777777" w:rsidR="007F5822" w:rsidRDefault="00EC0D55">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w:t>
      </w:r>
      <w:proofErr w:type="gramStart"/>
      <w:r>
        <w:rPr>
          <w:rFonts w:hint="eastAsia"/>
          <w:szCs w:val="32"/>
        </w:rPr>
        <w:t>日日终后从</w:t>
      </w:r>
      <w:proofErr w:type="gramEnd"/>
      <w:r>
        <w:rPr>
          <w:rFonts w:hint="eastAsia"/>
          <w:szCs w:val="32"/>
        </w:rPr>
        <w:t>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客户如</w:t>
      </w:r>
      <w:proofErr w:type="gramStart"/>
      <w:r>
        <w:rPr>
          <w:rFonts w:hint="eastAsia"/>
          <w:b/>
          <w:bCs/>
          <w:szCs w:val="32"/>
        </w:rPr>
        <w:t>需续卡</w:t>
      </w:r>
      <w:proofErr w:type="gramEnd"/>
      <w:r>
        <w:rPr>
          <w:rFonts w:hint="eastAsia"/>
          <w:b/>
          <w:bCs/>
          <w:szCs w:val="32"/>
        </w:rPr>
        <w:t>，应在卡片有效期满前两个月至发卡机构</w:t>
      </w:r>
      <w:proofErr w:type="gramStart"/>
      <w:r>
        <w:rPr>
          <w:rFonts w:hint="eastAsia"/>
          <w:b/>
          <w:bCs/>
          <w:szCs w:val="32"/>
        </w:rPr>
        <w:t>办妥续卡手续</w:t>
      </w:r>
      <w:proofErr w:type="gramEnd"/>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159B98FE"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w:t>
      </w:r>
      <w:proofErr w:type="gramStart"/>
      <w:r>
        <w:rPr>
          <w:rFonts w:hint="eastAsia"/>
          <w:b/>
          <w:bCs/>
          <w:szCs w:val="32"/>
        </w:rPr>
        <w:t>交易及销卡</w:t>
      </w:r>
      <w:proofErr w:type="gramEnd"/>
      <w:r>
        <w:rPr>
          <w:rFonts w:hint="eastAsia"/>
          <w:b/>
          <w:bCs/>
          <w:szCs w:val="32"/>
        </w:rPr>
        <w:t>时电子现金账户向福农卡账户余额转移交易外，电子现金账户的交易均不列入对账单，发卡机构不提供电子现金账户的对账服务。</w:t>
      </w:r>
    </w:p>
    <w:p w14:paraId="159B9902" w14:textId="77777777"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159B990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159B9907" w14:textId="77777777"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159B990B" w14:textId="77777777"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w:t>
      </w:r>
      <w:proofErr w:type="gramStart"/>
      <w:r>
        <w:rPr>
          <w:rFonts w:hint="eastAsia"/>
          <w:szCs w:val="32"/>
        </w:rPr>
        <w:t>微信银行</w:t>
      </w:r>
      <w:proofErr w:type="gramEnd"/>
      <w:r>
        <w:rPr>
          <w:rFonts w:hint="eastAsia"/>
          <w:szCs w:val="32"/>
        </w:rPr>
        <w:t>、互联网网站（</w:t>
      </w:r>
      <w:r>
        <w:rPr>
          <w:szCs w:val="32"/>
        </w:rPr>
        <w:t>www.zj96596.com</w:t>
      </w:r>
      <w:r>
        <w:rPr>
          <w:rFonts w:hint="eastAsia"/>
          <w:szCs w:val="32"/>
        </w:rPr>
        <w:t>）或发卡机构网站、营业网点等。</w:t>
      </w:r>
    </w:p>
    <w:p w14:paraId="159B990C"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本合约自发卡机构批准客户办卡申请之日起生效，至发卡机构正式为客户办理销户的次日终止。</w:t>
      </w:r>
    </w:p>
    <w:p w14:paraId="159B990E" w14:textId="77777777"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w:t>
      </w:r>
      <w:proofErr w:type="gramStart"/>
      <w:r>
        <w:rPr>
          <w:rFonts w:hint="eastAsia"/>
          <w:szCs w:val="32"/>
        </w:rPr>
        <w:t>银联无卡</w:t>
      </w:r>
      <w:proofErr w:type="gramEnd"/>
      <w:r>
        <w:rPr>
          <w:rFonts w:hint="eastAsia"/>
          <w:szCs w:val="32"/>
        </w:rPr>
        <w:t>支付、银联在线支付及其</w:t>
      </w:r>
      <w:proofErr w:type="gramStart"/>
      <w:r>
        <w:rPr>
          <w:rFonts w:hint="eastAsia"/>
          <w:szCs w:val="32"/>
        </w:rPr>
        <w:t>他电子</w:t>
      </w:r>
      <w:proofErr w:type="gramEnd"/>
      <w:r>
        <w:rPr>
          <w:rFonts w:hint="eastAsia"/>
          <w:szCs w:val="32"/>
        </w:rPr>
        <w:t>支付（例如支付宝支付、</w:t>
      </w:r>
      <w:proofErr w:type="gramStart"/>
      <w:r>
        <w:rPr>
          <w:rFonts w:hint="eastAsia"/>
          <w:szCs w:val="32"/>
        </w:rPr>
        <w:t>财付通支付</w:t>
      </w:r>
      <w:proofErr w:type="gramEnd"/>
      <w:r>
        <w:rPr>
          <w:rFonts w:hint="eastAsia"/>
          <w:szCs w:val="32"/>
        </w:rPr>
        <w:t>等）等业务时，还需遵守该类服务相关规定。</w:t>
      </w:r>
    </w:p>
    <w:p w14:paraId="159B9911" w14:textId="77777777" w:rsidR="007F5822" w:rsidRDefault="00EC0D55">
      <w:pPr>
        <w:pStyle w:val="ab"/>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pPr>
        <w:pStyle w:val="ab"/>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E44F70">
      <w:pPr>
        <w:pStyle w:val="ab"/>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pPr>
        <w:pStyle w:val="ab"/>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D90C01">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E44F70">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991B" w14:textId="77777777" w:rsidR="00EC0D55" w:rsidRDefault="00EC0D55">
      <w:r>
        <w:separator/>
      </w:r>
    </w:p>
  </w:endnote>
  <w:endnote w:type="continuationSeparator" w:id="0">
    <w:p w14:paraId="159B991C" w14:textId="77777777" w:rsidR="00EC0D55" w:rsidRDefault="00EC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991D" w14:textId="77777777" w:rsidR="007F5822" w:rsidRDefault="00094517">
    <w:pPr>
      <w:pStyle w:val="a7"/>
    </w:pPr>
    <w:r>
      <w:pict w14:anchorId="159B991E">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77777777" w:rsidR="007F5822" w:rsidRDefault="00EC0D55">
                <w:pPr>
                  <w:pStyle w:val="a7"/>
                </w:pPr>
                <w:r>
                  <w:rPr>
                    <w:rFonts w:hint="eastAsia"/>
                  </w:rPr>
                  <w:fldChar w:fldCharType="begin"/>
                </w:r>
                <w:r>
                  <w:rPr>
                    <w:rFonts w:hint="eastAsia"/>
                  </w:rPr>
                  <w:instrText xml:space="preserve"> PAGE  \* MERGEFORMAT </w:instrText>
                </w:r>
                <w:r>
                  <w:rPr>
                    <w:rFonts w:hint="eastAsia"/>
                  </w:rPr>
                  <w:fldChar w:fldCharType="separate"/>
                </w:r>
                <w:r w:rsidR="00E44F7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9919" w14:textId="77777777" w:rsidR="00EC0D55" w:rsidRDefault="00EC0D55">
      <w:r>
        <w:separator/>
      </w:r>
    </w:p>
  </w:footnote>
  <w:footnote w:type="continuationSeparator" w:id="0">
    <w:p w14:paraId="159B991A" w14:textId="77777777" w:rsidR="00EC0D55" w:rsidRDefault="00EC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94517"/>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9B98BD"/>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qFormat/>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b/>
      <w:bCs/>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110694"/>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60FA1-5224-4F88-99FE-CA0A3286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26</cp:revision>
  <dcterms:created xsi:type="dcterms:W3CDTF">2022-09-30T02:29:00Z</dcterms:created>
  <dcterms:modified xsi:type="dcterms:W3CDTF">2023-05-19T05:41:00Z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